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FBE5" w14:textId="77777777" w:rsidR="00E41236" w:rsidRDefault="00E41236" w:rsidP="00E4123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Toc512258454"/>
      <w:r>
        <w:rPr>
          <w:rFonts w:ascii="Arial" w:hAnsi="Arial" w:cs="Arial"/>
          <w:b/>
          <w:sz w:val="22"/>
          <w:szCs w:val="22"/>
        </w:rPr>
        <w:t>SCHEDULE 1</w:t>
      </w:r>
    </w:p>
    <w:p w14:paraId="399E7442" w14:textId="77777777" w:rsidR="00E41236" w:rsidRDefault="00E41236" w:rsidP="00E41236">
      <w:pPr>
        <w:outlineLvl w:val="0"/>
        <w:rPr>
          <w:rFonts w:ascii="Arial" w:hAnsi="Arial" w:cs="Arial"/>
          <w:b/>
          <w:sz w:val="22"/>
          <w:szCs w:val="22"/>
        </w:rPr>
      </w:pPr>
    </w:p>
    <w:p w14:paraId="0EDEC964" w14:textId="77777777" w:rsidR="00E41236" w:rsidRDefault="00E41236" w:rsidP="00E4123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THE SUPREME COURT OF VICTORIA </w:t>
      </w:r>
      <w:r>
        <w:rPr>
          <w:rFonts w:ascii="Arial" w:hAnsi="Arial" w:cs="Arial"/>
          <w:b/>
          <w:sz w:val="22"/>
          <w:szCs w:val="22"/>
        </w:rPr>
        <w:br/>
        <w:t>AT MELBOURNE</w:t>
      </w:r>
      <w:bookmarkEnd w:id="0"/>
    </w:p>
    <w:p w14:paraId="13E0CAC3" w14:textId="77777777" w:rsidR="00E41236" w:rsidRPr="009136AE" w:rsidRDefault="00E41236" w:rsidP="00E41236">
      <w:pPr>
        <w:ind w:right="152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COMMERCIAL COURT </w:t>
      </w:r>
    </w:p>
    <w:p w14:paraId="31CF4E9E" w14:textId="77777777" w:rsidR="00E41236" w:rsidRPr="009136AE" w:rsidRDefault="00E41236" w:rsidP="00E41236">
      <w:pPr>
        <w:ind w:right="1527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GROUP PROCEEDINGS LIST </w:t>
      </w:r>
    </w:p>
    <w:p w14:paraId="7907CA94" w14:textId="77777777" w:rsidR="00E41236" w:rsidRDefault="00E41236" w:rsidP="00E41236">
      <w:pPr>
        <w:ind w:right="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S ECI 2020 02946</w:t>
      </w:r>
    </w:p>
    <w:p w14:paraId="3AF37F09" w14:textId="77777777" w:rsidR="00E41236" w:rsidRDefault="00E41236" w:rsidP="00E41236">
      <w:pPr>
        <w:ind w:right="1527"/>
        <w:rPr>
          <w:rFonts w:ascii="Arial" w:hAnsi="Arial" w:cs="Arial"/>
          <w:sz w:val="22"/>
          <w:szCs w:val="22"/>
        </w:rPr>
      </w:pPr>
    </w:p>
    <w:p w14:paraId="2A5D4C12" w14:textId="77777777" w:rsidR="00E41236" w:rsidRDefault="00E41236" w:rsidP="00E412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E T W E </w:t>
      </w:r>
      <w:proofErr w:type="spellStart"/>
      <w:r>
        <w:rPr>
          <w:rFonts w:ascii="Arial" w:hAnsi="Arial" w:cs="Arial"/>
          <w:b/>
          <w:sz w:val="22"/>
          <w:szCs w:val="22"/>
        </w:rPr>
        <w:t>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 </w:t>
      </w:r>
    </w:p>
    <w:p w14:paraId="583C132C" w14:textId="77777777" w:rsidR="00E41236" w:rsidRDefault="00E41236" w:rsidP="00E41236">
      <w:pPr>
        <w:rPr>
          <w:rFonts w:ascii="Arial" w:hAnsi="Arial" w:cs="Arial"/>
          <w:sz w:val="22"/>
          <w:szCs w:val="22"/>
        </w:rPr>
      </w:pPr>
    </w:p>
    <w:p w14:paraId="13B86783" w14:textId="77777777" w:rsidR="00E41236" w:rsidRDefault="00E41236" w:rsidP="00E41236">
      <w:pPr>
        <w:ind w:left="72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Plaintiffs</w:t>
      </w:r>
    </w:p>
    <w:p w14:paraId="2467CEFA" w14:textId="77777777" w:rsidR="00E41236" w:rsidRPr="009136AE" w:rsidRDefault="00E41236" w:rsidP="00E412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ALANNAH FOX &amp; ANOTHER</w:t>
      </w:r>
    </w:p>
    <w:p w14:paraId="3D7C241D" w14:textId="77777777" w:rsidR="00E41236" w:rsidRDefault="00E41236" w:rsidP="00E41236">
      <w:pPr>
        <w:jc w:val="right"/>
        <w:rPr>
          <w:rFonts w:ascii="Arial" w:hAnsi="Arial" w:cs="Arial"/>
          <w:sz w:val="22"/>
          <w:szCs w:val="22"/>
        </w:rPr>
      </w:pPr>
    </w:p>
    <w:p w14:paraId="5E823776" w14:textId="77777777" w:rsidR="00E41236" w:rsidRDefault="00E41236" w:rsidP="00E41236">
      <w:pPr>
        <w:ind w:right="220"/>
        <w:jc w:val="right"/>
        <w:rPr>
          <w:rFonts w:ascii="Arial" w:hAnsi="Arial" w:cs="Arial"/>
          <w:sz w:val="22"/>
          <w:szCs w:val="22"/>
        </w:rPr>
      </w:pPr>
    </w:p>
    <w:p w14:paraId="44969C48" w14:textId="77777777" w:rsidR="00E41236" w:rsidRDefault="00E41236" w:rsidP="00E41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-and-</w:t>
      </w:r>
    </w:p>
    <w:p w14:paraId="60F65E01" w14:textId="77777777" w:rsidR="00E41236" w:rsidRDefault="00E41236" w:rsidP="00E41236">
      <w:pPr>
        <w:jc w:val="both"/>
        <w:rPr>
          <w:rFonts w:ascii="Arial" w:hAnsi="Arial" w:cs="Arial"/>
          <w:sz w:val="22"/>
          <w:szCs w:val="22"/>
        </w:rPr>
      </w:pPr>
    </w:p>
    <w:p w14:paraId="6681431F" w14:textId="77777777" w:rsidR="00E41236" w:rsidRDefault="00E41236" w:rsidP="00E412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WESTPAC BANKING CORPORATION (ACN 007 457 141)</w:t>
      </w:r>
    </w:p>
    <w:p w14:paraId="07F8F8A5" w14:textId="77777777" w:rsidR="00E41236" w:rsidRPr="009136AE" w:rsidRDefault="00E41236" w:rsidP="00E412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&amp; ANOTHER</w:t>
      </w:r>
    </w:p>
    <w:p w14:paraId="7567997F" w14:textId="77777777" w:rsidR="00E41236" w:rsidRDefault="00E41236" w:rsidP="00E41236">
      <w:pPr>
        <w:ind w:left="79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Defendants</w:t>
      </w:r>
    </w:p>
    <w:p w14:paraId="227888E3" w14:textId="77777777" w:rsidR="00E41236" w:rsidRDefault="00E41236" w:rsidP="00E41236">
      <w:pPr>
        <w:ind w:left="7920"/>
        <w:rPr>
          <w:rFonts w:ascii="Arial" w:hAnsi="Arial" w:cs="Arial"/>
          <w:sz w:val="22"/>
          <w:szCs w:val="22"/>
        </w:rPr>
      </w:pPr>
    </w:p>
    <w:p w14:paraId="052827BD" w14:textId="77777777" w:rsidR="00E41236" w:rsidRDefault="00E41236" w:rsidP="00E412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36AE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DF09D5" wp14:editId="0E890B45">
                <wp:simplePos x="0" y="0"/>
                <wp:positionH relativeFrom="column">
                  <wp:posOffset>86360</wp:posOffset>
                </wp:positionH>
                <wp:positionV relativeFrom="paragraph">
                  <wp:posOffset>234950</wp:posOffset>
                </wp:positionV>
                <wp:extent cx="5810250" cy="923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E7D50" w14:textId="77777777" w:rsidR="00E41236" w:rsidRPr="009136AE" w:rsidRDefault="00E41236" w:rsidP="00E4123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36AE">
                              <w:rPr>
                                <w:rFonts w:ascii="Arial" w:hAnsi="Arial" w:cs="Arial"/>
                              </w:rPr>
                              <w:t xml:space="preserve">DO NOT COMPLETE AND RETURN THIS FORM UNLESS YOU WISH TO </w:t>
                            </w:r>
                            <w:r w:rsidRPr="009136A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OPT OUT </w:t>
                            </w:r>
                            <w:r w:rsidRPr="009136AE">
                              <w:rPr>
                                <w:rFonts w:ascii="Arial" w:hAnsi="Arial" w:cs="Arial"/>
                              </w:rPr>
                              <w:t>OF THE WESTPAC CAR LOAN FLEX COMMISSIONS CLASS ACTION.</w:t>
                            </w:r>
                          </w:p>
                          <w:p w14:paraId="1F8A62F8" w14:textId="77777777" w:rsidR="00E41236" w:rsidRPr="009136AE" w:rsidRDefault="00E41236" w:rsidP="00E4123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039625" w14:textId="77777777" w:rsidR="00E41236" w:rsidRPr="009136AE" w:rsidRDefault="00E41236" w:rsidP="00E4123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36AE">
                              <w:rPr>
                                <w:rFonts w:ascii="Arial" w:hAnsi="Arial" w:cs="Arial"/>
                              </w:rPr>
                              <w:t xml:space="preserve">IF YOU OPT OUT, YOU WILL </w:t>
                            </w:r>
                            <w:r w:rsidRPr="009136A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NO LONGER </w:t>
                            </w:r>
                            <w:r w:rsidRPr="009136AE">
                              <w:rPr>
                                <w:rFonts w:ascii="Arial" w:hAnsi="Arial" w:cs="Arial"/>
                              </w:rPr>
                              <w:t>BE A GROUP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F0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8pt;margin-top:18.5pt;width:457.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">
                <v:textbox>
                  <w:txbxContent>
                    <w:p w14:paraId="712E7D50" w14:textId="77777777" w:rsidR="00E41236" w:rsidRPr="009136AE" w:rsidRDefault="00E41236" w:rsidP="00E4123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136AE">
                        <w:rPr>
                          <w:rFonts w:ascii="Arial" w:hAnsi="Arial" w:cs="Arial"/>
                        </w:rPr>
                        <w:t xml:space="preserve">DO NOT COMPLETE AND RETURN THIS FORM UNLESS YOU WISH TO </w:t>
                      </w:r>
                      <w:r w:rsidRPr="009136AE">
                        <w:rPr>
                          <w:rFonts w:ascii="Arial" w:hAnsi="Arial" w:cs="Arial"/>
                          <w:u w:val="single"/>
                        </w:rPr>
                        <w:t xml:space="preserve">OPT OUT </w:t>
                      </w:r>
                      <w:r w:rsidRPr="009136AE">
                        <w:rPr>
                          <w:rFonts w:ascii="Arial" w:hAnsi="Arial" w:cs="Arial"/>
                        </w:rPr>
                        <w:t>OF THE WESTPAC CAR LOAN FLEX COMMISSIONS CLASS ACTION.</w:t>
                      </w:r>
                    </w:p>
                    <w:p w14:paraId="1F8A62F8" w14:textId="77777777" w:rsidR="00E41236" w:rsidRPr="009136AE" w:rsidRDefault="00E41236" w:rsidP="00E4123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B039625" w14:textId="77777777" w:rsidR="00E41236" w:rsidRPr="009136AE" w:rsidRDefault="00E41236" w:rsidP="00E4123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136AE">
                        <w:rPr>
                          <w:rFonts w:ascii="Arial" w:hAnsi="Arial" w:cs="Arial"/>
                        </w:rPr>
                        <w:t xml:space="preserve">IF YOU OPT OUT, YOU WILL </w:t>
                      </w:r>
                      <w:r w:rsidRPr="009136AE">
                        <w:rPr>
                          <w:rFonts w:ascii="Arial" w:hAnsi="Arial" w:cs="Arial"/>
                          <w:u w:val="single"/>
                        </w:rPr>
                        <w:t xml:space="preserve">NO LONGER </w:t>
                      </w:r>
                      <w:r w:rsidRPr="009136AE">
                        <w:rPr>
                          <w:rFonts w:ascii="Arial" w:hAnsi="Arial" w:cs="Arial"/>
                        </w:rPr>
                        <w:t>BE A GROUP MEMBER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>NOTICE OF OPTING OUT BY GROUP MEMBER</w:t>
      </w:r>
    </w:p>
    <w:p w14:paraId="708924C5" w14:textId="77777777" w:rsidR="00E41236" w:rsidRDefault="00E41236" w:rsidP="00E4123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5492B9" w14:textId="77777777" w:rsidR="00E41236" w:rsidRDefault="00E41236" w:rsidP="00E4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To: </w:t>
      </w:r>
      <w:r>
        <w:rPr>
          <w:rFonts w:ascii="Arial" w:hAnsi="Arial" w:cs="Arial"/>
          <w:sz w:val="22"/>
          <w:szCs w:val="22"/>
        </w:rPr>
        <w:tab/>
        <w:t>Commercial Court Registry</w:t>
      </w:r>
    </w:p>
    <w:p w14:paraId="3F8DB878" w14:textId="77777777" w:rsidR="00E41236" w:rsidRDefault="00E41236" w:rsidP="00E4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Supreme Court of Victoria</w:t>
      </w:r>
    </w:p>
    <w:p w14:paraId="3AEAB7B3" w14:textId="77777777" w:rsidR="00E41236" w:rsidRDefault="00E41236" w:rsidP="00E4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210 William Street </w:t>
      </w:r>
    </w:p>
    <w:p w14:paraId="59961B47" w14:textId="77777777" w:rsidR="00E41236" w:rsidRDefault="00E41236" w:rsidP="00E4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Melbourne VIC 3000</w:t>
      </w:r>
    </w:p>
    <w:p w14:paraId="6EA1570B" w14:textId="77777777" w:rsidR="00E41236" w:rsidRDefault="00E41236" w:rsidP="00E41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4" w:history="1">
        <w:r w:rsidRPr="00BC592C">
          <w:rPr>
            <w:rStyle w:val="Hyperlink"/>
            <w:rFonts w:ascii="Arial" w:hAnsi="Arial" w:cs="Arial"/>
            <w:sz w:val="22"/>
            <w:szCs w:val="22"/>
          </w:rPr>
          <w:t>flexcommissions@supcourt.vic.gov.au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E95428C" w14:textId="77777777" w:rsidR="00E41236" w:rsidRDefault="00E41236" w:rsidP="00E41236">
      <w:pPr>
        <w:rPr>
          <w:rFonts w:ascii="Arial" w:hAnsi="Arial" w:cs="Arial"/>
          <w:sz w:val="22"/>
          <w:szCs w:val="22"/>
        </w:rPr>
      </w:pPr>
    </w:p>
    <w:p w14:paraId="7F26D0F1" w14:textId="77777777" w:rsidR="00E41236" w:rsidRPr="009136AE" w:rsidRDefault="00E41236" w:rsidP="00E41236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I, </w:t>
      </w:r>
      <w:r>
        <w:rPr>
          <w:rFonts w:ascii="Arial" w:hAnsi="Arial" w:cs="Arial"/>
          <w:i/>
          <w:iCs/>
          <w:sz w:val="22"/>
          <w:szCs w:val="22"/>
        </w:rPr>
        <w:t>[print name]</w:t>
      </w:r>
      <w:r w:rsidRPr="009136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F2AB6D3" w14:textId="77777777" w:rsidR="00E41236" w:rsidRPr="009136AE" w:rsidRDefault="00E41236" w:rsidP="00E4123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4B46722" w14:textId="77777777" w:rsidR="00E41236" w:rsidRDefault="00E41236" w:rsidP="00E4123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am a group member in the above group proceeding.</w:t>
      </w:r>
    </w:p>
    <w:p w14:paraId="47E5832E" w14:textId="77777777" w:rsidR="00E41236" w:rsidRDefault="00E41236" w:rsidP="00E41236">
      <w:pPr>
        <w:ind w:left="284"/>
        <w:rPr>
          <w:rFonts w:ascii="Arial" w:eastAsia="Arial" w:hAnsi="Arial" w:cs="Arial"/>
          <w:sz w:val="22"/>
          <w:szCs w:val="22"/>
        </w:rPr>
      </w:pPr>
    </w:p>
    <w:p w14:paraId="4AE6510E" w14:textId="77777777" w:rsidR="00E41236" w:rsidRPr="009136AE" w:rsidRDefault="00E41236" w:rsidP="00E41236">
      <w:pPr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give notice under s 33J(2) of the 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Supreme Court Act 1986 </w:t>
      </w:r>
      <w:r>
        <w:rPr>
          <w:rFonts w:ascii="Arial" w:eastAsia="Arial" w:hAnsi="Arial" w:cs="Arial"/>
          <w:sz w:val="22"/>
          <w:szCs w:val="22"/>
        </w:rPr>
        <w:t>(Vic) that I am opting out of this proceeding.</w:t>
      </w:r>
    </w:p>
    <w:p w14:paraId="00C05BA9" w14:textId="77777777" w:rsidR="00E41236" w:rsidRDefault="00E41236" w:rsidP="00E41236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821635" wp14:editId="2B9AB550">
            <wp:simplePos x="0" y="0"/>
            <wp:positionH relativeFrom="column">
              <wp:posOffset>5000625</wp:posOffset>
            </wp:positionH>
            <wp:positionV relativeFrom="paragraph">
              <wp:posOffset>1538955</wp:posOffset>
            </wp:positionV>
            <wp:extent cx="1066800" cy="952500"/>
            <wp:effectExtent l="0" t="0" r="0" b="0"/>
            <wp:wrapNone/>
            <wp:docPr id="11" name="Picture 11" descr="A red seal with two lions and a c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red seal with two lions and a crow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3397"/>
        <w:gridCol w:w="6001"/>
      </w:tblGrid>
      <w:tr w:rsidR="00E41236" w14:paraId="15397337" w14:textId="77777777" w:rsidTr="005630EB">
        <w:trPr>
          <w:trHeight w:val="489"/>
        </w:trPr>
        <w:tc>
          <w:tcPr>
            <w:tcW w:w="3397" w:type="dxa"/>
          </w:tcPr>
          <w:p w14:paraId="6E890023" w14:textId="77777777" w:rsidR="00E41236" w:rsidRDefault="00E41236" w:rsidP="005630E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Dated:</w:t>
            </w:r>
          </w:p>
        </w:tc>
        <w:tc>
          <w:tcPr>
            <w:tcW w:w="6001" w:type="dxa"/>
          </w:tcPr>
          <w:p w14:paraId="18D74331" w14:textId="77777777" w:rsidR="00E41236" w:rsidRDefault="00E41236" w:rsidP="005630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1236" w14:paraId="52F76CD0" w14:textId="77777777" w:rsidTr="005630EB">
        <w:trPr>
          <w:trHeight w:val="949"/>
        </w:trPr>
        <w:tc>
          <w:tcPr>
            <w:tcW w:w="3397" w:type="dxa"/>
          </w:tcPr>
          <w:p w14:paraId="5805B23C" w14:textId="77777777" w:rsidR="00E41236" w:rsidRDefault="00E41236" w:rsidP="005630E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Signature of group member or the group member’s solicitor: </w:t>
            </w:r>
          </w:p>
        </w:tc>
        <w:tc>
          <w:tcPr>
            <w:tcW w:w="6001" w:type="dxa"/>
          </w:tcPr>
          <w:p w14:paraId="6D939CE8" w14:textId="77777777" w:rsidR="00E41236" w:rsidRDefault="00E41236" w:rsidP="005630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1236" w14:paraId="0608C806" w14:textId="77777777" w:rsidTr="005630EB">
        <w:trPr>
          <w:trHeight w:val="460"/>
        </w:trPr>
        <w:tc>
          <w:tcPr>
            <w:tcW w:w="3397" w:type="dxa"/>
          </w:tcPr>
          <w:p w14:paraId="79163D34" w14:textId="77777777" w:rsidR="00E41236" w:rsidRDefault="00E41236" w:rsidP="005630E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Address of group member:</w:t>
            </w:r>
          </w:p>
        </w:tc>
        <w:tc>
          <w:tcPr>
            <w:tcW w:w="6001" w:type="dxa"/>
          </w:tcPr>
          <w:p w14:paraId="6536E555" w14:textId="77777777" w:rsidR="00E41236" w:rsidRDefault="00E41236" w:rsidP="005630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1236" w14:paraId="1A3A2302" w14:textId="77777777" w:rsidTr="005630EB">
        <w:trPr>
          <w:trHeight w:val="489"/>
        </w:trPr>
        <w:tc>
          <w:tcPr>
            <w:tcW w:w="3397" w:type="dxa"/>
          </w:tcPr>
          <w:p w14:paraId="19EE2F00" w14:textId="77777777" w:rsidR="00E41236" w:rsidRDefault="00E41236" w:rsidP="005630E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Email address of group member: </w:t>
            </w:r>
          </w:p>
        </w:tc>
        <w:tc>
          <w:tcPr>
            <w:tcW w:w="6001" w:type="dxa"/>
          </w:tcPr>
          <w:p w14:paraId="618DDBE7" w14:textId="77777777" w:rsidR="00E41236" w:rsidRDefault="00E41236" w:rsidP="005630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35DC165" w14:textId="77777777" w:rsidR="00E41236" w:rsidRPr="001136FC" w:rsidRDefault="00E41236" w:rsidP="00E41236">
      <w:pPr>
        <w:rPr>
          <w:rFonts w:ascii="Arial" w:eastAsia="Arial" w:hAnsi="Arial" w:cs="Arial"/>
          <w:i/>
          <w:iCs/>
          <w:sz w:val="2"/>
          <w:szCs w:val="2"/>
        </w:rPr>
      </w:pPr>
    </w:p>
    <w:p w14:paraId="3B4D28C2" w14:textId="5D6602D0" w:rsidR="00846AE0" w:rsidRPr="00E41236" w:rsidRDefault="00E41236" w:rsidP="00E41236">
      <w:pPr>
        <w:spacing w:before="120"/>
        <w:rPr>
          <w:sz w:val="2"/>
          <w:szCs w:val="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If you would like to </w:t>
      </w:r>
      <w:r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opt out 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of the Flex Commissions Class Action (Westpac and St. George Finance), please return this form to the Commercial Court </w:t>
      </w:r>
      <w:r w:rsidRPr="002633B8">
        <w:rPr>
          <w:rFonts w:ascii="Arial" w:eastAsia="Arial" w:hAnsi="Arial" w:cs="Arial"/>
          <w:i/>
          <w:iCs/>
          <w:sz w:val="22"/>
          <w:szCs w:val="22"/>
        </w:rPr>
        <w:t xml:space="preserve">Registry of the Supreme Court of Victoria by email or post at the above addresses by </w:t>
      </w:r>
      <w:r>
        <w:rPr>
          <w:rFonts w:ascii="Arial" w:eastAsia="Arial" w:hAnsi="Arial" w:cs="Arial"/>
          <w:i/>
          <w:iCs/>
          <w:sz w:val="22"/>
          <w:szCs w:val="22"/>
        </w:rPr>
        <w:t>12 October</w:t>
      </w:r>
      <w:r w:rsidRPr="002633B8">
        <w:rPr>
          <w:rFonts w:ascii="Arial" w:eastAsia="Arial" w:hAnsi="Arial" w:cs="Arial"/>
          <w:i/>
          <w:iCs/>
          <w:sz w:val="22"/>
          <w:szCs w:val="22"/>
        </w:rPr>
        <w:t xml:space="preserve"> 202</w:t>
      </w:r>
      <w:r>
        <w:rPr>
          <w:rFonts w:ascii="Arial" w:eastAsia="Arial" w:hAnsi="Arial" w:cs="Arial"/>
          <w:i/>
          <w:iCs/>
          <w:sz w:val="22"/>
          <w:szCs w:val="22"/>
        </w:rPr>
        <w:t>3.</w:t>
      </w:r>
    </w:p>
    <w:sectPr w:rsidR="00846AE0" w:rsidRPr="00E41236" w:rsidSect="00DC1214">
      <w:footerReference w:type="default" r:id="rId6"/>
      <w:pgSz w:w="11900" w:h="16840"/>
      <w:pgMar w:top="1414" w:right="1282" w:bottom="1434" w:left="14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9188" w14:textId="77777777" w:rsidR="00E41236" w:rsidRPr="003042BB" w:rsidRDefault="00E41236">
    <w:pPr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36"/>
    <w:rsid w:val="00220E5A"/>
    <w:rsid w:val="00846AE0"/>
    <w:rsid w:val="008852BD"/>
    <w:rsid w:val="00BB04A5"/>
    <w:rsid w:val="00E4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CA5C"/>
  <w15:chartTrackingRefBased/>
  <w15:docId w15:val="{EB2B0190-D056-4553-A035-68F92B3A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23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23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bidi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1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hyperlink" Target="mailto:flexcommissions@supcourt.vic.gov.a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479DC1C6699438540AA61AF5B3517" ma:contentTypeVersion="14" ma:contentTypeDescription="Create a new document." ma:contentTypeScope="" ma:versionID="8212bd8f7e4db9408692b0dabc547952">
  <xsd:schema xmlns:xsd="http://www.w3.org/2001/XMLSchema" xmlns:xs="http://www.w3.org/2001/XMLSchema" xmlns:p="http://schemas.microsoft.com/office/2006/metadata/properties" xmlns:ns2="0beae0e6-f6c3-4fe7-a84d-1afc5aa8886f" xmlns:ns3="d8a3b09c-287e-46bd-960f-a8ef4dbe2730" targetNamespace="http://schemas.microsoft.com/office/2006/metadata/properties" ma:root="true" ma:fieldsID="d99cc66bdde8765aeac3711aedc9086e" ns2:_="" ns3:_="">
    <xsd:import namespace="0beae0e6-f6c3-4fe7-a84d-1afc5aa8886f"/>
    <xsd:import namespace="d8a3b09c-287e-46bd-960f-a8ef4dbe2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e0e6-f6c3-4fe7-a84d-1afc5aa88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3b09c-287e-46bd-960f-a8ef4dbe2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3bdc38c-6c88-4484-b046-f766abaa0290}" ma:internalName="TaxCatchAll" ma:showField="CatchAllData" ma:web="d8a3b09c-287e-46bd-960f-a8ef4dbe2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440E6-40CB-42ED-AE29-A9F20A8C06D7}"/>
</file>

<file path=customXml/itemProps2.xml><?xml version="1.0" encoding="utf-8"?>
<ds:datastoreItem xmlns:ds="http://schemas.openxmlformats.org/officeDocument/2006/customXml" ds:itemID="{9BBADE48-72F6-4E2C-BD9A-295E7DCA5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Borghetti</dc:creator>
  <cp:keywords/>
  <dc:description/>
  <cp:lastModifiedBy>Brooke Borghetti</cp:lastModifiedBy>
  <cp:revision>1</cp:revision>
  <dcterms:created xsi:type="dcterms:W3CDTF">2023-08-15T06:08:00Z</dcterms:created>
  <dcterms:modified xsi:type="dcterms:W3CDTF">2023-08-15T06:09:00Z</dcterms:modified>
</cp:coreProperties>
</file>